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2" w:type="dxa"/>
        <w:tblInd w:w="-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EF2249" w:rsidRPr="006526A1" w14:paraId="6690F104" w14:textId="77777777" w:rsidTr="001200D3">
        <w:tc>
          <w:tcPr>
            <w:tcW w:w="5383" w:type="dxa"/>
          </w:tcPr>
          <w:p w14:paraId="37C3EC98" w14:textId="77777777" w:rsidR="00EF2249" w:rsidRPr="006526A1" w:rsidRDefault="00EF2249" w:rsidP="001200D3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6526A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0D30EEE3" w14:textId="77777777" w:rsidR="00EF2249" w:rsidRPr="006526A1" w:rsidRDefault="00EF2249" w:rsidP="001200D3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6526A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EF2249" w:rsidRPr="006526A1" w:rsidRDefault="00EF2249" w:rsidP="001200D3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6526A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61EF6E59" w14:textId="50339938" w:rsidR="00EF2249" w:rsidRPr="006526A1" w:rsidRDefault="00EF2249" w:rsidP="001200D3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6526A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ngày </w:t>
            </w:r>
            <w:r w:rsidR="00986B1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14</w:t>
            </w:r>
            <w:r w:rsidR="00B201FB" w:rsidRPr="006526A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/1</w:t>
            </w:r>
            <w:r w:rsidR="00986B1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1</w:t>
            </w:r>
            <w:r w:rsidRPr="006526A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/2022 – </w:t>
            </w:r>
            <w:r w:rsidR="00986B1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20</w:t>
            </w:r>
            <w:r w:rsidR="00B201FB" w:rsidRPr="006526A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/11</w:t>
            </w:r>
            <w:r w:rsidRPr="006526A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/2022</w:t>
            </w:r>
          </w:p>
        </w:tc>
      </w:tr>
    </w:tbl>
    <w:p w14:paraId="672A6659" w14:textId="77777777" w:rsidR="00EF2249" w:rsidRPr="006526A1" w:rsidRDefault="00EF2249" w:rsidP="00EF2249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EF2249" w:rsidRPr="006526A1" w14:paraId="2266BB09" w14:textId="77777777" w:rsidTr="5D132B41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EF2249" w:rsidRPr="006526A1" w:rsidRDefault="00EF2249" w:rsidP="001200D3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526A1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EF2249" w:rsidRPr="006526A1" w:rsidRDefault="00EF2249" w:rsidP="001200D3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526A1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EF2249" w:rsidRPr="006526A1" w:rsidRDefault="00EF2249" w:rsidP="001200D3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526A1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EF2249" w:rsidRPr="006526A1" w14:paraId="64B67CC2" w14:textId="77777777" w:rsidTr="5D132B41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11BCD1A" w14:textId="46B07FF9" w:rsidR="00EF2249" w:rsidRPr="006526A1" w:rsidRDefault="00EF2249" w:rsidP="006526A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77777777" w:rsidR="00EF2249" w:rsidRPr="006526A1" w:rsidRDefault="00EF2249" w:rsidP="001200D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052336" w14:textId="77777777" w:rsidR="00EF2249" w:rsidRPr="006526A1" w:rsidRDefault="00EF2249" w:rsidP="001200D3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Chào cờ - Họp cơ quan Phòng GD&amp;ĐT.</w:t>
            </w:r>
          </w:p>
        </w:tc>
      </w:tr>
      <w:tr w:rsidR="006526A1" w:rsidRPr="006526A1" w14:paraId="5D68857A" w14:textId="77777777" w:rsidTr="5D132B41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A37501D" w14:textId="41E1EDB9" w:rsidR="006526A1" w:rsidRPr="006526A1" w:rsidRDefault="00986B1B" w:rsidP="006526A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</w:t>
            </w:r>
            <w:r w:rsidR="006526A1" w:rsidRPr="006526A1">
              <w:rPr>
                <w:color w:val="000000" w:themeColor="text1"/>
                <w:sz w:val="22"/>
              </w:rPr>
              <w:t>/1</w:t>
            </w:r>
            <w:r>
              <w:rPr>
                <w:color w:val="000000" w:themeColor="text1"/>
                <w:sz w:val="22"/>
              </w:rPr>
              <w:t>1</w:t>
            </w:r>
            <w:r w:rsidR="006526A1" w:rsidRPr="006526A1">
              <w:rPr>
                <w:color w:val="000000" w:themeColor="text1"/>
                <w:sz w:val="22"/>
              </w:rPr>
              <w:t>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1FEE6B" w14:textId="4CC86724" w:rsidR="006526A1" w:rsidRPr="006526A1" w:rsidRDefault="006526A1" w:rsidP="006526A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BA8A9D" w14:textId="57A40D29" w:rsidR="006526A1" w:rsidRPr="006526A1" w:rsidRDefault="5D132B41" w:rsidP="00D64C0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89" w:hanging="189"/>
              <w:jc w:val="both"/>
              <w:rPr>
                <w:color w:val="000000" w:themeColor="text1"/>
                <w:sz w:val="22"/>
              </w:rPr>
            </w:pPr>
            <w:r w:rsidRPr="5D132B41">
              <w:rPr>
                <w:color w:val="000000" w:themeColor="text1"/>
                <w:sz w:val="22"/>
              </w:rPr>
              <w:t>Các trường TiH, THCS đồng loạt tổ chức tuyên truyền tưởng niệm nạn nhân tử vong do tai nạn giao thông năm 2022 vào Lễ chào cờ sáng thứ hai</w:t>
            </w:r>
          </w:p>
        </w:tc>
      </w:tr>
      <w:tr w:rsidR="00096507" w:rsidRPr="006526A1" w14:paraId="3D2578A9" w14:textId="77777777" w:rsidTr="5D132B41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6A24800" w14:textId="77777777" w:rsidR="00096507" w:rsidRDefault="00096507" w:rsidP="006526A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B0D6AE" w14:textId="25E89C71" w:rsidR="00096507" w:rsidRPr="006526A1" w:rsidRDefault="00096507" w:rsidP="006526A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28B145" w14:textId="17677396" w:rsidR="00096507" w:rsidRPr="5D132B41" w:rsidRDefault="00096507" w:rsidP="00D64C0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89" w:hanging="189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Hội ý với </w:t>
            </w:r>
            <w:r w:rsidR="00E717CE">
              <w:rPr>
                <w:color w:val="000000" w:themeColor="text1"/>
                <w:sz w:val="22"/>
              </w:rPr>
              <w:t>T</w:t>
            </w:r>
            <w:r>
              <w:rPr>
                <w:color w:val="000000" w:themeColor="text1"/>
                <w:sz w:val="22"/>
              </w:rPr>
              <w:t xml:space="preserve">hường trực Quận ủy tại P1.QU. </w:t>
            </w:r>
            <w:r w:rsidRPr="00D64C02">
              <w:rPr>
                <w:color w:val="000000" w:themeColor="text1"/>
                <w:sz w:val="22"/>
              </w:rPr>
              <w:t>(TP: đ/c Long-TP).</w:t>
            </w:r>
          </w:p>
        </w:tc>
      </w:tr>
      <w:tr w:rsidR="006526A1" w:rsidRPr="006526A1" w14:paraId="16A395DC" w14:textId="77777777" w:rsidTr="5D132B41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9CDB2A9" w14:textId="77777777" w:rsidR="006526A1" w:rsidRPr="006526A1" w:rsidRDefault="006526A1" w:rsidP="006526A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4BCD0C" w14:textId="5BA5CB96" w:rsidR="006526A1" w:rsidRPr="006526A1" w:rsidRDefault="5D132B41" w:rsidP="5D132B4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D132B41">
              <w:rPr>
                <w:color w:val="000000" w:themeColor="text1"/>
                <w:sz w:val="22"/>
              </w:rPr>
              <w:t>9g30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05FC0F" w14:textId="1736E088" w:rsidR="006526A1" w:rsidRPr="00D64C02" w:rsidRDefault="5D132B41" w:rsidP="00D64C0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89" w:hanging="189"/>
              <w:jc w:val="both"/>
              <w:rPr>
                <w:sz w:val="22"/>
              </w:rPr>
            </w:pPr>
            <w:r w:rsidRPr="5D132B41">
              <w:rPr>
                <w:sz w:val="22"/>
              </w:rPr>
              <w:t>Trao tặng quà cho GV, NV người dân tộc thiểu số nhân k</w:t>
            </w:r>
            <w:r w:rsidR="00D64C02">
              <w:rPr>
                <w:sz w:val="22"/>
              </w:rPr>
              <w:t>ỷ</w:t>
            </w:r>
            <w:r w:rsidRPr="5D132B41">
              <w:rPr>
                <w:sz w:val="22"/>
              </w:rPr>
              <w:t xml:space="preserve"> niệm ngày Nhà </w:t>
            </w:r>
            <w:r w:rsidR="00D64C02">
              <w:rPr>
                <w:sz w:val="22"/>
              </w:rPr>
              <w:t>g</w:t>
            </w:r>
            <w:r w:rsidRPr="5D132B41">
              <w:rPr>
                <w:sz w:val="22"/>
              </w:rPr>
              <w:t>iáo Việt Nam 20/11/2022</w:t>
            </w:r>
            <w:r w:rsidR="00D64C02">
              <w:rPr>
                <w:sz w:val="22"/>
              </w:rPr>
              <w:t xml:space="preserve">. </w:t>
            </w:r>
            <w:r w:rsidRPr="5D132B41">
              <w:rPr>
                <w:sz w:val="22"/>
              </w:rPr>
              <w:t xml:space="preserve">(Tp: BLĐ, </w:t>
            </w:r>
            <w:r w:rsidR="00096507">
              <w:rPr>
                <w:sz w:val="22"/>
              </w:rPr>
              <w:t xml:space="preserve">d/c Trung- PCVP UBND; </w:t>
            </w:r>
            <w:r w:rsidRPr="5D132B41">
              <w:rPr>
                <w:sz w:val="22"/>
              </w:rPr>
              <w:t xml:space="preserve">các TT, GV-NV </w:t>
            </w:r>
            <w:r w:rsidR="00D64C02">
              <w:rPr>
                <w:sz w:val="22"/>
              </w:rPr>
              <w:t>t</w:t>
            </w:r>
            <w:r w:rsidRPr="5D132B41">
              <w:rPr>
                <w:sz w:val="22"/>
              </w:rPr>
              <w:t xml:space="preserve">heo </w:t>
            </w:r>
            <w:r w:rsidR="00D64C02">
              <w:rPr>
                <w:sz w:val="22"/>
              </w:rPr>
              <w:t>d</w:t>
            </w:r>
            <w:r w:rsidRPr="5D132B41">
              <w:rPr>
                <w:sz w:val="22"/>
              </w:rPr>
              <w:t>anh sách )</w:t>
            </w:r>
          </w:p>
        </w:tc>
      </w:tr>
      <w:tr w:rsidR="006526A1" w:rsidRPr="006526A1" w14:paraId="5DAB6C7B" w14:textId="77777777" w:rsidTr="5D132B41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2EB378F" w14:textId="77777777" w:rsidR="006526A1" w:rsidRPr="006526A1" w:rsidRDefault="006526A1" w:rsidP="006526A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05A809" w14:textId="49A59507" w:rsidR="006526A1" w:rsidRPr="006526A1" w:rsidRDefault="006526A1" w:rsidP="006526A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39BBE3" w14:textId="70530B47" w:rsidR="006526A1" w:rsidRPr="006526A1" w:rsidRDefault="006526A1" w:rsidP="00D64C02">
            <w:pPr>
              <w:spacing w:line="240" w:lineRule="auto"/>
              <w:ind w:left="189" w:hanging="189"/>
              <w:jc w:val="both"/>
              <w:rPr>
                <w:color w:val="000000" w:themeColor="text1"/>
                <w:sz w:val="22"/>
              </w:rPr>
            </w:pPr>
            <w:r w:rsidRPr="006526A1">
              <w:rPr>
                <w:sz w:val="22"/>
              </w:rPr>
              <w:t>- Họp Giao ban công tác Phổ cập giáo dục, xóa mù chữ tại cs3 trường BDGD. (Tp: BLĐ phòng GDĐT, đ/c Trà - phụ trách, 15 GVCT – 15 CBVĐ 15 phường)</w:t>
            </w:r>
          </w:p>
        </w:tc>
      </w:tr>
      <w:tr w:rsidR="00B22272" w:rsidRPr="006526A1" w14:paraId="30E76773" w14:textId="77777777" w:rsidTr="5D132B41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537CB7D8" w14:textId="77777777" w:rsidR="00B22272" w:rsidRDefault="00B22272" w:rsidP="003953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Thứ ba</w:t>
            </w:r>
          </w:p>
          <w:p w14:paraId="1FAE25ED" w14:textId="17D5FBC1" w:rsidR="00184B71" w:rsidRPr="00184B71" w:rsidRDefault="00986B1B" w:rsidP="003953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</w:rPr>
              <w:t>15</w:t>
            </w:r>
            <w:r w:rsidR="00184B71">
              <w:rPr>
                <w:color w:val="000000" w:themeColor="text1"/>
                <w:sz w:val="22"/>
                <w:lang w:val="vi-VN"/>
              </w:rPr>
              <w:t>/11/2022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6B9AB" w14:textId="5F98D62C" w:rsidR="00B22272" w:rsidRPr="00F32BBC" w:rsidRDefault="00F32BBC" w:rsidP="006526A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5FB0818" w14:textId="0A31632F" w:rsidR="00B22272" w:rsidRPr="00D64C02" w:rsidRDefault="00D64C02" w:rsidP="00D64C02">
            <w:pPr>
              <w:spacing w:line="240" w:lineRule="auto"/>
              <w:ind w:left="189" w:hanging="189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="00F32BBC" w:rsidRPr="00D64C02">
              <w:rPr>
                <w:color w:val="000000" w:themeColor="text1"/>
                <w:sz w:val="22"/>
              </w:rPr>
              <w:t>Hội nghị sơ kết 01 năm thực hiện Đề án số 06-ĐA/TU và Chỉ thị số 13-CT/TU ngày 20/</w:t>
            </w:r>
            <w:r>
              <w:rPr>
                <w:color w:val="000000" w:themeColor="text1"/>
                <w:sz w:val="22"/>
              </w:rPr>
              <w:t>0</w:t>
            </w:r>
            <w:r w:rsidR="00F32BBC" w:rsidRPr="00D64C02">
              <w:rPr>
                <w:color w:val="000000" w:themeColor="text1"/>
                <w:sz w:val="22"/>
              </w:rPr>
              <w:t>8/2021 của Ban Thường vụ Thành ủy tại HT.QU. (TP: đ/c Long-TP).</w:t>
            </w:r>
          </w:p>
        </w:tc>
      </w:tr>
      <w:tr w:rsidR="00B22272" w:rsidRPr="006526A1" w14:paraId="049F31CB" w14:textId="77777777" w:rsidTr="5D132B41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3128261" w14:textId="77926935" w:rsidR="00B22272" w:rsidRPr="006526A1" w:rsidRDefault="00B22272" w:rsidP="003953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486C05" w14:textId="27545845" w:rsidR="00B22272" w:rsidRPr="006526A1" w:rsidRDefault="00B341D9" w:rsidP="006526A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01652C" w14:textId="33FB1805" w:rsidR="00B22272" w:rsidRPr="00D64C02" w:rsidRDefault="00B341D9" w:rsidP="00D64C02">
            <w:pPr>
              <w:spacing w:line="240" w:lineRule="auto"/>
              <w:ind w:left="189" w:hanging="189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Tập huấn chuyển đổi số trong thực hiện hoạt động Kiểm định chất lượng giáo dục tại trường BDGD (485 Nguyễn Kiệm). (Tp: Đ/c Long-TP, đ/c Cẩn, đại diện BGH và 01 nhân sự phụ trách công tác kiểm định của các trường Mầm non, Tiểu học, THCS CL).</w:t>
            </w:r>
          </w:p>
        </w:tc>
      </w:tr>
      <w:tr w:rsidR="00B341D9" w:rsidRPr="006526A1" w14:paraId="12C341B5" w14:textId="77777777" w:rsidTr="5D132B41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B58E147" w14:textId="77777777" w:rsidR="00B341D9" w:rsidRPr="006526A1" w:rsidRDefault="00B341D9" w:rsidP="00B341D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C71A09" w14:textId="5CF2A9CE" w:rsidR="00B341D9" w:rsidRPr="00096507" w:rsidRDefault="00B341D9" w:rsidP="00B341D9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096507">
              <w:rPr>
                <w:b/>
                <w:bCs/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3EC2C8" w14:textId="646925FD" w:rsidR="00B341D9" w:rsidRPr="00096507" w:rsidRDefault="00B341D9" w:rsidP="00B341D9">
            <w:pPr>
              <w:spacing w:line="240" w:lineRule="auto"/>
              <w:ind w:left="189" w:hanging="189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096507">
              <w:rPr>
                <w:b/>
                <w:bCs/>
                <w:color w:val="000000" w:themeColor="text1"/>
                <w:sz w:val="22"/>
              </w:rPr>
              <w:t>- TT/QU-UBND-UBMTTQVN quận thăm Phòng Giáo dục và Đào tạo quận nhân kỷ niệm 40 năm Ngày Nhà giáo VIệt Nam tại HT P.GDĐT.</w:t>
            </w:r>
          </w:p>
        </w:tc>
      </w:tr>
      <w:tr w:rsidR="00B341D9" w:rsidRPr="006526A1" w14:paraId="05663D12" w14:textId="77777777" w:rsidTr="5D132B41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E9ABE79" w14:textId="77777777" w:rsidR="00B341D9" w:rsidRPr="006526A1" w:rsidRDefault="00B341D9" w:rsidP="00B341D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8A0C10" w14:textId="635EBC1C" w:rsidR="00B341D9" w:rsidRPr="006526A1" w:rsidRDefault="00B341D9" w:rsidP="00B341D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D132B41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FD8F10" w14:textId="0C3911C9" w:rsidR="00B341D9" w:rsidRPr="00F86A02" w:rsidRDefault="00B341D9" w:rsidP="00B341D9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89" w:hanging="189"/>
              <w:jc w:val="both"/>
              <w:rPr>
                <w:rFonts w:eastAsia="Times New Roman"/>
                <w:sz w:val="22"/>
                <w:lang w:val="en-CA"/>
              </w:rPr>
            </w:pPr>
            <w:r w:rsidRPr="5D132B41">
              <w:rPr>
                <w:rFonts w:eastAsia="Times New Roman"/>
                <w:sz w:val="22"/>
                <w:lang w:val="en-CA"/>
              </w:rPr>
              <w:t>Họp giao ban Công tác Đội và phong trào thiếu nhi tại phòng họp Quận đoàn (TP: Đ/c Huy</w:t>
            </w:r>
            <w:r>
              <w:rPr>
                <w:rFonts w:eastAsia="Times New Roman"/>
                <w:sz w:val="22"/>
                <w:lang w:val="en-CA"/>
              </w:rPr>
              <w:t>ền</w:t>
            </w:r>
            <w:r w:rsidRPr="5D132B41">
              <w:rPr>
                <w:rFonts w:eastAsia="Times New Roman"/>
                <w:sz w:val="22"/>
                <w:lang w:val="en-CA"/>
              </w:rPr>
              <w:t>-TLTN, TPT Đội các trường)</w:t>
            </w:r>
          </w:p>
        </w:tc>
      </w:tr>
      <w:tr w:rsidR="00096507" w:rsidRPr="006526A1" w14:paraId="6F8BEC3D" w14:textId="77777777" w:rsidTr="5D132B41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E0B8314" w14:textId="77777777" w:rsidR="00096507" w:rsidRPr="006526A1" w:rsidRDefault="00096507" w:rsidP="00B341D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B04D09" w14:textId="34D9949C" w:rsidR="00096507" w:rsidRPr="5D132B41" w:rsidRDefault="00096507" w:rsidP="00B341D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16h00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884A02" w14:textId="447912FA" w:rsidR="00096507" w:rsidRPr="5D132B41" w:rsidRDefault="00096507" w:rsidP="00B341D9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89" w:hanging="189"/>
              <w:jc w:val="both"/>
              <w:rPr>
                <w:rFonts w:eastAsia="Times New Roman"/>
                <w:sz w:val="22"/>
                <w:lang w:val="en-CA"/>
              </w:rPr>
            </w:pPr>
            <w:r>
              <w:rPr>
                <w:rFonts w:eastAsia="Times New Roman"/>
                <w:sz w:val="22"/>
                <w:lang w:val="en-CA"/>
              </w:rPr>
              <w:t xml:space="preserve">Họp Đảng ủy Cơ quan Chính quyền tại P2 UBND. </w:t>
            </w:r>
            <w:r w:rsidRPr="00D64C02">
              <w:rPr>
                <w:color w:val="000000" w:themeColor="text1"/>
                <w:sz w:val="22"/>
              </w:rPr>
              <w:t>(TP: đ/c Long-TP).</w:t>
            </w:r>
          </w:p>
        </w:tc>
      </w:tr>
      <w:tr w:rsidR="00B341D9" w:rsidRPr="006526A1" w14:paraId="110FFD37" w14:textId="77777777" w:rsidTr="5D132B41">
        <w:trPr>
          <w:trHeight w:val="314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6B699379" w14:textId="77777777" w:rsidR="00B341D9" w:rsidRPr="006526A1" w:rsidRDefault="00B341D9" w:rsidP="00B341D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29C4D762" w:rsidR="00B341D9" w:rsidRPr="006526A1" w:rsidRDefault="00B341D9" w:rsidP="00B341D9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6526A1">
              <w:rPr>
                <w:rFonts w:eastAsia="Times New Roman"/>
                <w:color w:val="000000" w:themeColor="text1"/>
                <w:sz w:val="22"/>
              </w:rPr>
              <w:t>17g30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F72F646" w14:textId="53BA0C00" w:rsidR="00B341D9" w:rsidRPr="00082F7C" w:rsidRDefault="00B341D9" w:rsidP="00B341D9">
            <w:pPr>
              <w:spacing w:line="240" w:lineRule="auto"/>
              <w:ind w:left="189" w:hanging="189"/>
              <w:jc w:val="both"/>
              <w:rPr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r w:rsidRPr="00082F7C">
              <w:rPr>
                <w:rFonts w:eastAsia="Times New Roman"/>
                <w:color w:val="000000" w:themeColor="text1"/>
                <w:sz w:val="22"/>
              </w:rPr>
              <w:t xml:space="preserve">Các lớp BDHSG môn Tin học học tại cơ sở 1 trường BDGD số 130 Cao Thắng, P17, </w:t>
            </w:r>
            <w:r w:rsidRPr="00082F7C">
              <w:rPr>
                <w:rFonts w:eastAsia="Times New Roman"/>
                <w:sz w:val="22"/>
              </w:rPr>
              <w:t>Q. Phú Nhuận.</w:t>
            </w:r>
          </w:p>
        </w:tc>
      </w:tr>
      <w:tr w:rsidR="00B341D9" w:rsidRPr="006526A1" w14:paraId="5BFBC0C7" w14:textId="77777777" w:rsidTr="5D132B41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BF33A36" w14:textId="77777777" w:rsidR="00B341D9" w:rsidRDefault="00B341D9" w:rsidP="00B341D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Thứ tư</w:t>
            </w:r>
          </w:p>
          <w:p w14:paraId="732511D4" w14:textId="5D0CD779" w:rsidR="00B341D9" w:rsidRPr="006526A1" w:rsidRDefault="00B341D9" w:rsidP="00B341D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16</w:t>
            </w:r>
            <w:r w:rsidRPr="006526A1">
              <w:rPr>
                <w:color w:val="000000" w:themeColor="text1"/>
                <w:sz w:val="22"/>
              </w:rPr>
              <w:t>/11/2022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CE6F91" w14:textId="78BB3735" w:rsidR="00B341D9" w:rsidRPr="006526A1" w:rsidRDefault="00B341D9" w:rsidP="00B341D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D132B41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1CDCEAD" w14:textId="046C0079" w:rsidR="00B341D9" w:rsidRPr="006526A1" w:rsidRDefault="00B341D9" w:rsidP="00B341D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89" w:hanging="189"/>
              <w:jc w:val="both"/>
              <w:rPr>
                <w:color w:val="000000" w:themeColor="text1"/>
                <w:sz w:val="22"/>
              </w:rPr>
            </w:pPr>
            <w:r w:rsidRPr="5D132B41">
              <w:rPr>
                <w:color w:val="000000" w:themeColor="text1"/>
                <w:sz w:val="22"/>
              </w:rPr>
              <w:t>Tập huấn trực tuyến SGD “Hỗ trợ trẻ khuyết tật học hoà nhập ở các trường tiểu học”</w:t>
            </w:r>
            <w:r>
              <w:rPr>
                <w:color w:val="000000" w:themeColor="text1"/>
                <w:sz w:val="22"/>
              </w:rPr>
              <w:t>.</w:t>
            </w:r>
            <w:r w:rsidRPr="5D132B41">
              <w:rPr>
                <w:color w:val="000000" w:themeColor="text1"/>
                <w:sz w:val="22"/>
              </w:rPr>
              <w:t xml:space="preserve"> (TP: Đại diện PGD phụ trách hoà nhập khuyết tật, CBQL và GV ở các trường tiểu học có HS khuyết tật học hoà nhập)</w:t>
            </w:r>
          </w:p>
        </w:tc>
      </w:tr>
      <w:tr w:rsidR="00B341D9" w:rsidRPr="006526A1" w14:paraId="6BB9E253" w14:textId="77777777" w:rsidTr="5D132B41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3DE523C" w14:textId="39087E20" w:rsidR="00B341D9" w:rsidRPr="006526A1" w:rsidRDefault="00B341D9" w:rsidP="00B341D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E56223" w14:textId="2FC447B7" w:rsidR="00B341D9" w:rsidRPr="006526A1" w:rsidRDefault="00B341D9" w:rsidP="00B341D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547A01" w14:textId="6834D11D" w:rsidR="00B341D9" w:rsidRPr="003953C9" w:rsidRDefault="00B341D9" w:rsidP="00B341D9">
            <w:pPr>
              <w:spacing w:line="240" w:lineRule="auto"/>
              <w:ind w:left="189" w:hanging="189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Họp thông qua dự thảo Báo cáo tình hình kinh tế - xã hội năm 2022 và phương hướng nhiệm vụ trọng tâm năm 2023 tại P3.UB quận. (TP: đ/c Long-TP).</w:t>
            </w:r>
          </w:p>
        </w:tc>
      </w:tr>
      <w:tr w:rsidR="007C5C49" w:rsidRPr="006526A1" w14:paraId="505E1A57" w14:textId="77777777" w:rsidTr="5D132B41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5C31E805" w14:textId="77777777" w:rsidR="007C5C49" w:rsidRDefault="007C5C49" w:rsidP="007C5C4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Thứ năm</w:t>
            </w:r>
          </w:p>
          <w:p w14:paraId="36BAB5DB" w14:textId="019EEA80" w:rsidR="007C5C49" w:rsidRPr="006526A1" w:rsidRDefault="007C5C49" w:rsidP="007C5C4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17</w:t>
            </w:r>
            <w:r w:rsidRPr="006526A1">
              <w:rPr>
                <w:color w:val="000000" w:themeColor="text1"/>
                <w:sz w:val="22"/>
              </w:rPr>
              <w:t>/11/2022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61829076" w14:textId="2C0044A8" w:rsidR="007C5C49" w:rsidRPr="00096507" w:rsidRDefault="007C5C49" w:rsidP="007C5C49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13g30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2BA226A1" w14:textId="2156B361" w:rsidR="007C5C49" w:rsidRPr="00096507" w:rsidRDefault="007C5C49" w:rsidP="007C5C4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89" w:hanging="189"/>
              <w:jc w:val="both"/>
              <w:rPr>
                <w:b/>
                <w:bCs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TT/Ban GNBV quận làm việc với phường 11, 13, 15, 17 về kết quả rà soát hộ nghèo, hộ cận nghèo định kỳ năm 2022 tại P.LĐTBXH. (TP: đ/c Long-TP).</w:t>
            </w:r>
          </w:p>
        </w:tc>
      </w:tr>
      <w:tr w:rsidR="007C5C49" w:rsidRPr="006526A1" w14:paraId="3D7C494A" w14:textId="77777777" w:rsidTr="5D132B41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286F93C1" w14:textId="77777777" w:rsidR="007C5C49" w:rsidRPr="006526A1" w:rsidRDefault="007C5C49" w:rsidP="007C5C4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B842169" w14:textId="162C5B9E" w:rsidR="007C5C49" w:rsidRPr="00AD7EE7" w:rsidRDefault="007C5C49" w:rsidP="007C5C49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AD7EE7">
              <w:rPr>
                <w:b/>
                <w:bCs/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702B23A" w14:textId="3EC38BE6" w:rsidR="007C5C49" w:rsidRPr="00AD7EE7" w:rsidRDefault="007C5C49" w:rsidP="007C5C49">
            <w:pPr>
              <w:spacing w:line="240" w:lineRule="auto"/>
              <w:ind w:left="189" w:hanging="189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AD7EE7">
              <w:rPr>
                <w:b/>
                <w:bCs/>
                <w:color w:val="000000" w:themeColor="text1"/>
                <w:sz w:val="22"/>
              </w:rPr>
              <w:t xml:space="preserve">- </w:t>
            </w:r>
            <w:r>
              <w:rPr>
                <w:b/>
                <w:bCs/>
                <w:color w:val="000000" w:themeColor="text1"/>
                <w:sz w:val="22"/>
              </w:rPr>
              <w:t>K</w:t>
            </w:r>
            <w:r w:rsidRPr="00AD7EE7">
              <w:rPr>
                <w:b/>
                <w:bCs/>
                <w:color w:val="000000" w:themeColor="text1"/>
                <w:sz w:val="22"/>
              </w:rPr>
              <w:t>ỷ niệm 40 năm ngày Nhà giáo Việt Nam 20/11/1982 - 20/11/2022</w:t>
            </w:r>
            <w:r w:rsidRPr="00AD7EE7">
              <w:rPr>
                <w:b/>
                <w:bCs/>
              </w:rPr>
              <w:t xml:space="preserve"> tại </w:t>
            </w:r>
            <w:r w:rsidRPr="00AD7EE7">
              <w:rPr>
                <w:b/>
                <w:bCs/>
                <w:color w:val="000000" w:themeColor="text1"/>
                <w:sz w:val="22"/>
              </w:rPr>
              <w:t>Hội trường UBND Quận Phú Nhuận. (Tp: theo thư mời).</w:t>
            </w:r>
          </w:p>
        </w:tc>
      </w:tr>
      <w:tr w:rsidR="007C5C49" w:rsidRPr="006526A1" w14:paraId="65F9C3DC" w14:textId="77777777" w:rsidTr="5D132B41">
        <w:trPr>
          <w:trHeight w:val="645"/>
        </w:trPr>
        <w:tc>
          <w:tcPr>
            <w:tcW w:w="1305" w:type="dxa"/>
            <w:tcBorders>
              <w:top w:val="nil"/>
              <w:bottom w:val="nil"/>
            </w:tcBorders>
          </w:tcPr>
          <w:p w14:paraId="5023141B" w14:textId="77777777" w:rsidR="007C5C49" w:rsidRPr="006526A1" w:rsidRDefault="007C5C49" w:rsidP="007C5C4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F3B1409" w14:textId="42A16608" w:rsidR="007C5C49" w:rsidRPr="006526A1" w:rsidRDefault="007C5C49" w:rsidP="007C5C49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6E417956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62C75D1" w14:textId="2B0CC5AB" w:rsidR="007C5C49" w:rsidRPr="003953C9" w:rsidRDefault="007C5C49" w:rsidP="007C5C49">
            <w:pPr>
              <w:spacing w:line="240" w:lineRule="auto"/>
              <w:ind w:left="189" w:hanging="189"/>
              <w:jc w:val="both"/>
              <w:rPr>
                <w:rFonts w:eastAsia="Times New Roman"/>
                <w:sz w:val="22"/>
              </w:rPr>
            </w:pPr>
            <w:r w:rsidRPr="6E417956">
              <w:rPr>
                <w:rFonts w:eastAsia="Times New Roman"/>
                <w:color w:val="000000" w:themeColor="text1"/>
                <w:sz w:val="22"/>
              </w:rPr>
              <w:t>- Lớp BDHSG môn MTCT Casio học tại cơ sở 2 trường BDGD số 485 Nguyễn Kiệm, P9, Q. Phú Nhuận.</w:t>
            </w:r>
          </w:p>
        </w:tc>
      </w:tr>
      <w:tr w:rsidR="007C5C49" w:rsidRPr="006526A1" w14:paraId="7AFABAD2" w14:textId="77777777" w:rsidTr="5D132B41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664355AD" w14:textId="77777777" w:rsidR="007C5C49" w:rsidRPr="006526A1" w:rsidRDefault="007C5C49" w:rsidP="007C5C4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DB9C07E" w14:textId="77777777" w:rsidR="007C5C49" w:rsidRPr="006526A1" w:rsidRDefault="007C5C49" w:rsidP="007C5C4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5B40AFF" w14:textId="77777777" w:rsidR="007C5C49" w:rsidRPr="006526A1" w:rsidRDefault="007C5C49" w:rsidP="007C5C4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89" w:hanging="189"/>
              <w:jc w:val="both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7C5C49" w:rsidRPr="006526A1" w14:paraId="1A965116" w14:textId="77777777" w:rsidTr="5D132B41">
        <w:trPr>
          <w:trHeight w:val="273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7DF4E37C" w14:textId="77777777" w:rsidR="007C5C49" w:rsidRPr="006526A1" w:rsidRDefault="007C5C49" w:rsidP="007C5C4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44FB30F8" w14:textId="5AFB6BD9" w:rsidR="007C5C49" w:rsidRPr="006526A1" w:rsidRDefault="007C5C49" w:rsidP="007C5C49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6526A1">
              <w:rPr>
                <w:rFonts w:eastAsia="Times New Roman"/>
                <w:color w:val="000000" w:themeColor="text1"/>
                <w:sz w:val="22"/>
              </w:rPr>
              <w:t>17g30</w:t>
            </w: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1DA6542E" w14:textId="74C041DA" w:rsidR="007C5C49" w:rsidRPr="003953C9" w:rsidRDefault="007C5C49" w:rsidP="007C5C49">
            <w:pPr>
              <w:shd w:val="clear" w:color="auto" w:fill="FFFFFF" w:themeFill="background1"/>
              <w:spacing w:line="240" w:lineRule="auto"/>
              <w:ind w:left="189" w:hanging="189"/>
              <w:jc w:val="both"/>
              <w:textAlignment w:val="baseline"/>
              <w:rPr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r w:rsidRPr="003953C9">
              <w:rPr>
                <w:rFonts w:eastAsia="Times New Roman"/>
                <w:color w:val="000000" w:themeColor="text1"/>
                <w:sz w:val="22"/>
                <w:lang w:val="vi"/>
              </w:rPr>
              <w:t xml:space="preserve">Các </w:t>
            </w:r>
            <w:r w:rsidRPr="003953C9">
              <w:rPr>
                <w:rFonts w:eastAsia="Times New Roman"/>
                <w:color w:val="000000" w:themeColor="text1"/>
                <w:sz w:val="22"/>
              </w:rPr>
              <w:t xml:space="preserve">lớp BDHSG môn Tin học học tại cơ sở 1 trường BDGD số 130 Cao Thắng, P17, </w:t>
            </w:r>
            <w:r w:rsidRPr="003953C9">
              <w:rPr>
                <w:rFonts w:eastAsia="Times New Roman"/>
                <w:sz w:val="22"/>
              </w:rPr>
              <w:t>Q. Phú Nhuận.</w:t>
            </w:r>
          </w:p>
        </w:tc>
      </w:tr>
      <w:tr w:rsidR="007C5C49" w:rsidRPr="006526A1" w14:paraId="0AE2566F" w14:textId="77777777" w:rsidTr="5D132B41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C0E6F0" w14:textId="77777777" w:rsidR="007C5C49" w:rsidRDefault="007C5C49" w:rsidP="007C5C4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Thứ sáu</w:t>
            </w:r>
          </w:p>
          <w:p w14:paraId="26988C55" w14:textId="55688B02" w:rsidR="007C5C49" w:rsidRPr="006526A1" w:rsidRDefault="007C5C49" w:rsidP="007C5C4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18</w:t>
            </w:r>
            <w:r w:rsidRPr="006526A1">
              <w:rPr>
                <w:color w:val="000000" w:themeColor="text1"/>
                <w:sz w:val="22"/>
              </w:rPr>
              <w:t>/11/2022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41E394" w14:textId="19384DB4" w:rsidR="007C5C49" w:rsidRPr="00096507" w:rsidRDefault="007C5C49" w:rsidP="007C5C49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096507">
              <w:rPr>
                <w:b/>
                <w:bCs/>
                <w:color w:val="000000" w:themeColor="text1"/>
                <w:sz w:val="22"/>
              </w:rPr>
              <w:t>7h30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2B00AE" w14:textId="6C3F9AC7" w:rsidR="007C5C49" w:rsidRPr="00096507" w:rsidRDefault="007C5C49" w:rsidP="007C5C4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89" w:hanging="189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096507">
              <w:rPr>
                <w:b/>
                <w:bCs/>
                <w:color w:val="000000" w:themeColor="text1"/>
                <w:sz w:val="22"/>
              </w:rPr>
              <w:t>Tham dự Lễ kỷ niệm 40 năm ngày Nhà giáo Việt Nam 20/11/1982 - 20/11/2022 tại các cơ sở giáo dục trực thuộc. (TP: theo phân công).</w:t>
            </w:r>
          </w:p>
        </w:tc>
      </w:tr>
      <w:tr w:rsidR="007C5C49" w:rsidRPr="006526A1" w14:paraId="41913E94" w14:textId="77777777" w:rsidTr="5D132B41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F88D3" w14:textId="77777777" w:rsidR="007C5C49" w:rsidRPr="006526A1" w:rsidRDefault="007C5C49" w:rsidP="007C5C4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10D241" w14:textId="24DA0C7A" w:rsidR="007C5C49" w:rsidRPr="00096507" w:rsidRDefault="007C5C49" w:rsidP="007C5C49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8</w:t>
            </w:r>
            <w:r w:rsidRPr="00096507">
              <w:rPr>
                <w:b/>
                <w:bCs/>
                <w:color w:val="000000" w:themeColor="text1"/>
                <w:sz w:val="22"/>
              </w:rPr>
              <w:t>g</w:t>
            </w:r>
            <w:r>
              <w:rPr>
                <w:b/>
                <w:bCs/>
                <w:color w:val="000000" w:themeColor="text1"/>
                <w:sz w:val="22"/>
              </w:rPr>
              <w:t>0</w:t>
            </w:r>
            <w:r w:rsidRPr="00096507">
              <w:rPr>
                <w:b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5EEC04" w14:textId="773A065B" w:rsidR="007C5C49" w:rsidRPr="00096507" w:rsidRDefault="007C5C49" w:rsidP="007C5C4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89" w:hanging="189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096507">
              <w:rPr>
                <w:b/>
                <w:bCs/>
                <w:color w:val="000000" w:themeColor="text1"/>
                <w:sz w:val="22"/>
              </w:rPr>
              <w:t xml:space="preserve">Chương trình lãnh đạo Thành phố gặp gỡ CBQL, GV tiêu biểu thành phố tại Hội trường </w:t>
            </w:r>
            <w:r>
              <w:rPr>
                <w:b/>
                <w:bCs/>
                <w:color w:val="000000" w:themeColor="text1"/>
                <w:sz w:val="22"/>
              </w:rPr>
              <w:t>t</w:t>
            </w:r>
            <w:r w:rsidRPr="00096507">
              <w:rPr>
                <w:b/>
                <w:bCs/>
                <w:color w:val="000000" w:themeColor="text1"/>
                <w:sz w:val="22"/>
              </w:rPr>
              <w:t>hành phố (111 Bà Huyện Thanh Quan, Q3, Tp.HCM). (TP: đ/c Long-TP, theo thư mời)</w:t>
            </w:r>
          </w:p>
        </w:tc>
      </w:tr>
      <w:tr w:rsidR="007C5C49" w:rsidRPr="006526A1" w14:paraId="0C1AA461" w14:textId="77777777" w:rsidTr="5D132B41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7C5C49" w:rsidRPr="006526A1" w:rsidRDefault="007C5C49" w:rsidP="007C5C4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7C5C49" w:rsidRPr="006526A1" w:rsidRDefault="007C5C49" w:rsidP="007C5C49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526A1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7C5C49" w:rsidRPr="006526A1" w:rsidRDefault="007C5C49" w:rsidP="007C5C4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89" w:hanging="189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526A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6526A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6526A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6526A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6526A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6526A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7C5C49" w:rsidRPr="006526A1" w14:paraId="4AC798C8" w14:textId="77777777" w:rsidTr="5D132B41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6995449A" w14:textId="15810201" w:rsidR="007C5C49" w:rsidRPr="006526A1" w:rsidRDefault="007C5C49" w:rsidP="007C5C4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</w:t>
            </w:r>
            <w:r w:rsidRPr="006526A1">
              <w:rPr>
                <w:color w:val="000000" w:themeColor="text1"/>
                <w:sz w:val="22"/>
              </w:rPr>
              <w:t>/11/2022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30ECBA2" w14:textId="0F98DA08" w:rsidR="007C5C49" w:rsidRPr="006526A1" w:rsidRDefault="007C5C49" w:rsidP="007C5C49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6E417956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E528A59" w14:textId="6E788CA2" w:rsidR="007C5C49" w:rsidRPr="006526A1" w:rsidRDefault="007C5C49" w:rsidP="007C5C4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89" w:hanging="189"/>
              <w:jc w:val="both"/>
              <w:rPr>
                <w:rFonts w:eastAsia="Times New Roman"/>
                <w:sz w:val="22"/>
              </w:rPr>
            </w:pPr>
            <w:r w:rsidRPr="6E417956">
              <w:rPr>
                <w:rFonts w:eastAsia="Times New Roman"/>
                <w:color w:val="000000" w:themeColor="text1"/>
                <w:sz w:val="22"/>
              </w:rPr>
              <w:t>Lớp BDHSG môn MTCT Casio học tại cơ sở 2 trường BDGD số 485 Nguyễn Kiệm, P9, Q. Phú Nhuận.</w:t>
            </w:r>
          </w:p>
        </w:tc>
      </w:tr>
      <w:tr w:rsidR="007C5C49" w:rsidRPr="006526A1" w14:paraId="37DC1EBA" w14:textId="77777777" w:rsidTr="5D132B41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4024B652" w14:textId="77777777" w:rsidR="007C5C49" w:rsidRPr="006526A1" w:rsidRDefault="007C5C49" w:rsidP="007C5C4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B732ED2" w14:textId="309C11CF" w:rsidR="007C5C49" w:rsidRPr="003953C9" w:rsidRDefault="007C5C49" w:rsidP="007C5C4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631D3A48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CD80F9E" w14:textId="3FD56643" w:rsidR="007C5C49" w:rsidRPr="006F5C18" w:rsidRDefault="007C5C49" w:rsidP="007C5C49">
            <w:pPr>
              <w:spacing w:line="240" w:lineRule="auto"/>
              <w:ind w:left="189" w:hanging="189"/>
              <w:jc w:val="both"/>
              <w:rPr>
                <w:color w:val="000000" w:themeColor="text1"/>
                <w:sz w:val="22"/>
                <w:lang w:val="vi-VN"/>
              </w:rPr>
            </w:pPr>
            <w:r w:rsidRPr="631D3A48">
              <w:rPr>
                <w:color w:val="000000" w:themeColor="text1"/>
                <w:sz w:val="22"/>
                <w:lang w:val="vi-VN"/>
              </w:rPr>
              <w:t>- Lớp 1 GVMN học BDTX trực tiếp (MNSC 1, 2, 3, 4, 5, 7, Hương Sen) tại cơ sở 2 trường BDGD số 485 Nguyễn Kiệm, P9, Q. Phú Nhuận)</w:t>
            </w:r>
          </w:p>
        </w:tc>
      </w:tr>
      <w:tr w:rsidR="007C5C49" w14:paraId="690FBDA8" w14:textId="77777777" w:rsidTr="5D132B41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72A2C060" w14:textId="1A95EA03" w:rsidR="007C5C49" w:rsidRDefault="007C5C49" w:rsidP="007C5C4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66B80AB" w14:textId="657786DC" w:rsidR="007C5C49" w:rsidRDefault="007C5C49" w:rsidP="007C5C4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631D3A48">
              <w:rPr>
                <w:color w:val="000000" w:themeColor="text1"/>
                <w:sz w:val="22"/>
              </w:rPr>
              <w:t>13g30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0B3589E" w14:textId="71A7FF27" w:rsidR="007C5C49" w:rsidRDefault="007C5C49" w:rsidP="007C5C49">
            <w:pPr>
              <w:spacing w:line="240" w:lineRule="auto"/>
              <w:ind w:left="189" w:hanging="189"/>
              <w:jc w:val="both"/>
              <w:rPr>
                <w:color w:val="000000" w:themeColor="text1"/>
                <w:sz w:val="22"/>
                <w:lang w:val="vi-VN"/>
              </w:rPr>
            </w:pPr>
            <w:r w:rsidRPr="631D3A48">
              <w:rPr>
                <w:color w:val="000000" w:themeColor="text1"/>
                <w:sz w:val="22"/>
                <w:lang w:val="vi-VN"/>
              </w:rPr>
              <w:t>- Lớp 1 GVMN học BDTX trực tiếp (MNSC 1, 2, 3, 4, 5, 7, Hương Sen) tại cơ sở 2 trường BDGD số 485 Nguyễn Kiệm, P9, Q. Phú Nhuận)</w:t>
            </w:r>
          </w:p>
        </w:tc>
      </w:tr>
      <w:tr w:rsidR="007C5C49" w:rsidRPr="006526A1" w14:paraId="187F57B8" w14:textId="77777777" w:rsidTr="5D132B41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54738AF4" w14:textId="77777777" w:rsidR="007C5C49" w:rsidRPr="006526A1" w:rsidRDefault="007C5C49" w:rsidP="007C5C4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6ABBD8F" w14:textId="2AEA2519" w:rsidR="007C5C49" w:rsidRPr="006526A1" w:rsidRDefault="007C5C49" w:rsidP="007C5C4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6BBA33E" w14:textId="07925C97" w:rsidR="007C5C49" w:rsidRPr="006526A1" w:rsidRDefault="007C5C49" w:rsidP="007C5C4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89" w:hanging="189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526A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6526A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6526A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6526A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6526A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6526A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Đến - PTP.</w:t>
            </w:r>
          </w:p>
        </w:tc>
      </w:tr>
      <w:tr w:rsidR="007C5C49" w:rsidRPr="006526A1" w14:paraId="30065EE0" w14:textId="77777777" w:rsidTr="5D132B41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7C5C49" w:rsidRPr="006526A1" w:rsidRDefault="007C5C49" w:rsidP="007C5C4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26A1">
              <w:rPr>
                <w:color w:val="000000" w:themeColor="text1"/>
                <w:sz w:val="22"/>
              </w:rPr>
              <w:t>Chủ nhật</w:t>
            </w:r>
          </w:p>
          <w:p w14:paraId="0422AFC9" w14:textId="1B7CAD27" w:rsidR="007C5C49" w:rsidRPr="006526A1" w:rsidRDefault="007C5C49" w:rsidP="007C5C4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</w:t>
            </w:r>
            <w:r w:rsidRPr="006526A1">
              <w:rPr>
                <w:color w:val="000000" w:themeColor="text1"/>
                <w:sz w:val="22"/>
              </w:rPr>
              <w:t>/11/2022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08D56CC" w14:textId="14039179" w:rsidR="007C5C49" w:rsidRPr="006526A1" w:rsidRDefault="007C5C49" w:rsidP="007C5C4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797E50C6" w14:textId="4D21A509" w:rsidR="007C5C49" w:rsidRPr="00096507" w:rsidRDefault="007C5C49" w:rsidP="007C5C4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K</w:t>
            </w:r>
            <w:r w:rsidRPr="00096507">
              <w:rPr>
                <w:b/>
                <w:bCs/>
                <w:color w:val="000000" w:themeColor="text1"/>
                <w:sz w:val="22"/>
              </w:rPr>
              <w:t>Ỷ NIỆM 40 NĂM NGÀY NHÀ GIÁO VIỆT NAM 20/11/1982 - 20/11/2022</w:t>
            </w:r>
          </w:p>
        </w:tc>
      </w:tr>
      <w:tr w:rsidR="00C36BE5" w:rsidRPr="006526A1" w14:paraId="7C531442" w14:textId="77777777" w:rsidTr="5D132B41">
        <w:tc>
          <w:tcPr>
            <w:tcW w:w="1305" w:type="dxa"/>
            <w:vMerge/>
            <w:tcBorders>
              <w:top w:val="single" w:sz="4" w:space="0" w:color="auto"/>
            </w:tcBorders>
          </w:tcPr>
          <w:p w14:paraId="37B18D22" w14:textId="77777777" w:rsidR="00C36BE5" w:rsidRPr="006526A1" w:rsidRDefault="00C36BE5" w:rsidP="007C5C4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1801E3B" w14:textId="62249F33" w:rsidR="00C36BE5" w:rsidRPr="00C36BE5" w:rsidRDefault="00C36BE5" w:rsidP="007C5C49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C36BE5">
              <w:rPr>
                <w:b/>
                <w:bCs/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1B147ED9" w14:textId="5023FBB8" w:rsidR="00C36BE5" w:rsidRPr="00C36BE5" w:rsidRDefault="00C36BE5" w:rsidP="00C36BE5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89" w:hanging="189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C36BE5">
              <w:rPr>
                <w:b/>
                <w:bCs/>
                <w:color w:val="000000" w:themeColor="text1"/>
                <w:sz w:val="22"/>
              </w:rPr>
              <w:t>Tham dự Lễ trao giải thưởng Võ Trường Toản lần thứ 25 - năm 2022 tại</w:t>
            </w:r>
            <w:r w:rsidRPr="00C36BE5">
              <w:rPr>
                <w:b/>
                <w:bCs/>
                <w:color w:val="000000" w:themeColor="text1"/>
                <w:sz w:val="22"/>
              </w:rPr>
              <w:t xml:space="preserve"> Sở GD-ĐT, Tượng đài Chủ tịch Hồ Chí Minh và Nhà hát thành phố. </w:t>
            </w:r>
            <w:r w:rsidRPr="00C36BE5">
              <w:rPr>
                <w:b/>
                <w:bCs/>
                <w:color w:val="000000" w:themeColor="text1"/>
                <w:sz w:val="22"/>
              </w:rPr>
              <w:t>(TP: đ/c Long-TP, theo thư mời)</w:t>
            </w:r>
          </w:p>
        </w:tc>
      </w:tr>
      <w:tr w:rsidR="007C5C49" w:rsidRPr="006526A1" w14:paraId="7B04FA47" w14:textId="77777777" w:rsidTr="00C36BE5">
        <w:tc>
          <w:tcPr>
            <w:tcW w:w="1305" w:type="dxa"/>
            <w:vMerge/>
          </w:tcPr>
          <w:p w14:paraId="568C698B" w14:textId="77777777" w:rsidR="007C5C49" w:rsidRPr="006526A1" w:rsidRDefault="007C5C49" w:rsidP="007C5C4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A939487" w14:textId="6CE04337" w:rsidR="007C5C49" w:rsidRPr="00096507" w:rsidRDefault="007C5C49" w:rsidP="007C5C49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5D132B41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AA258D8" w14:textId="727F7CE7" w:rsidR="007C5C49" w:rsidRPr="006526A1" w:rsidRDefault="007C5C49" w:rsidP="007C5C4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5D132B41">
              <w:rPr>
                <w:color w:val="000000" w:themeColor="text1"/>
                <w:sz w:val="22"/>
              </w:rPr>
              <w:t>Tuyên dương Nhà giáo trẻ tiêu biểu quận Phú Nhuận năm 2022 tại công viên tượng đài Bác đường Nguyễn Huệ, P.Bến Thành, Q 1 (TP: đại diện BLĐ PGD, đ/c Huyền-TLTN, đại diện BGH các trường MN, TiH, THCS, giáo viên được tuyên dương)</w:t>
            </w:r>
          </w:p>
        </w:tc>
      </w:tr>
    </w:tbl>
    <w:p w14:paraId="6FFBD3EC" w14:textId="77777777" w:rsidR="00EF2249" w:rsidRPr="006526A1" w:rsidRDefault="00EF2249" w:rsidP="00EF2249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EF2249" w:rsidRPr="006526A1" w:rsidRDefault="00EF2249" w:rsidP="00EF2249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6526A1">
        <w:rPr>
          <w:b/>
          <w:bCs/>
          <w:color w:val="000000" w:themeColor="text1"/>
          <w:sz w:val="22"/>
        </w:rPr>
        <w:t>THÔNG BÁO</w:t>
      </w:r>
    </w:p>
    <w:p w14:paraId="53E44BCD" w14:textId="17363B37" w:rsidR="001F547E" w:rsidRPr="001F547E" w:rsidRDefault="001F547E" w:rsidP="001F547E">
      <w:pPr>
        <w:pStyle w:val="ListParagraph"/>
        <w:numPr>
          <w:ilvl w:val="0"/>
          <w:numId w:val="8"/>
        </w:numPr>
        <w:ind w:left="426"/>
        <w:jc w:val="both"/>
        <w:rPr>
          <w:b/>
          <w:bCs/>
          <w:sz w:val="22"/>
        </w:rPr>
      </w:pPr>
      <w:r w:rsidRPr="001F547E">
        <w:rPr>
          <w:b/>
          <w:bCs/>
          <w:sz w:val="22"/>
        </w:rPr>
        <w:t xml:space="preserve">Góp ý các bản mẫu sách giáo khoa lớp 8: </w:t>
      </w:r>
      <w:r w:rsidRPr="001F547E">
        <w:rPr>
          <w:sz w:val="22"/>
        </w:rPr>
        <w:t xml:space="preserve">Mỗi trường chọn cử 02-04 giáo viên /môn học có kinh nghiệm để nghiên cứu, góp ý các bản mẫu SGK trên website của các tổ chức, nhà xuất bản </w:t>
      </w:r>
      <w:r>
        <w:rPr>
          <w:sz w:val="22"/>
        </w:rPr>
        <w:t>(Tài khoản đã gửi về đơn vị)</w:t>
      </w:r>
      <w:r w:rsidRPr="001F547E">
        <w:rPr>
          <w:sz w:val="22"/>
        </w:rPr>
        <w:t xml:space="preserve">. </w:t>
      </w:r>
      <w:r w:rsidRPr="00AB58BA">
        <w:rPr>
          <w:b/>
          <w:bCs/>
          <w:sz w:val="22"/>
        </w:rPr>
        <w:t>16h00 15/11/2022</w:t>
      </w:r>
      <w:r w:rsidRPr="001F547E">
        <w:rPr>
          <w:sz w:val="22"/>
        </w:rPr>
        <w:t xml:space="preserve"> hạn chót các đơn vị THCS gửi phiếu góp ý gửi về Phòng Giáo dục và các bản mềm phiếu góp ý gửi về email: cntt.pgdpn@hcm.edu.vn</w:t>
      </w:r>
      <w:r w:rsidR="00AB58BA">
        <w:rPr>
          <w:sz w:val="22"/>
        </w:rPr>
        <w:t>.</w:t>
      </w:r>
    </w:p>
    <w:p w14:paraId="54C529ED" w14:textId="382DE62E" w:rsidR="00EF2249" w:rsidRPr="00D64C02" w:rsidRDefault="007C59B2" w:rsidP="00D64C02">
      <w:pPr>
        <w:pStyle w:val="ListParagraph"/>
        <w:numPr>
          <w:ilvl w:val="0"/>
          <w:numId w:val="8"/>
        </w:numPr>
        <w:ind w:left="426"/>
        <w:jc w:val="both"/>
        <w:rPr>
          <w:sz w:val="22"/>
        </w:rPr>
      </w:pPr>
      <w:r w:rsidRPr="00D64C02">
        <w:rPr>
          <w:b/>
          <w:bCs/>
          <w:sz w:val="22"/>
        </w:rPr>
        <w:t>Sân chơi đấu trườngVioedu:</w:t>
      </w:r>
      <w:r w:rsidRPr="00D64C02">
        <w:rPr>
          <w:sz w:val="22"/>
        </w:rPr>
        <w:t xml:space="preserve"> BGH các đơn vị tiếp tục đôn đốc hướng dẫn học sinh tham gia vòng 5 ngày 16/11/2022, thông báo PHHS các nội dung, chủ đề vòng thi.</w:t>
      </w:r>
    </w:p>
    <w:p w14:paraId="5330570F" w14:textId="7417A7B8" w:rsidR="007C59B2" w:rsidRPr="00D64C02" w:rsidRDefault="007C59B2" w:rsidP="00D64C02">
      <w:pPr>
        <w:pStyle w:val="ListParagraph"/>
        <w:numPr>
          <w:ilvl w:val="0"/>
          <w:numId w:val="8"/>
        </w:numPr>
        <w:ind w:left="426"/>
        <w:jc w:val="both"/>
        <w:rPr>
          <w:sz w:val="22"/>
        </w:rPr>
      </w:pPr>
      <w:r w:rsidRPr="00D64C02">
        <w:rPr>
          <w:b/>
          <w:bCs/>
          <w:sz w:val="22"/>
        </w:rPr>
        <w:t>Kho lưu ảnh:</w:t>
      </w:r>
      <w:r w:rsidRPr="00D64C02">
        <w:rPr>
          <w:sz w:val="22"/>
        </w:rPr>
        <w:t xml:space="preserve"> Đề nghị BGH các </w:t>
      </w:r>
      <w:r w:rsidR="00A82DA7" w:rsidRPr="00D64C02">
        <w:rPr>
          <w:sz w:val="22"/>
        </w:rPr>
        <w:t>trường</w:t>
      </w:r>
      <w:r w:rsidRPr="00D64C02">
        <w:rPr>
          <w:sz w:val="22"/>
        </w:rPr>
        <w:t xml:space="preserve"> Mầm non, Tiểu học, THCS thường xuyên cập nhật hình ảnh hoạt động</w:t>
      </w:r>
      <w:r w:rsidR="006F13B2" w:rsidRPr="00D64C02">
        <w:rPr>
          <w:sz w:val="22"/>
        </w:rPr>
        <w:t xml:space="preserve"> chuyên môn, phong trào, kiểm tra, dự giờ … về kho lưu ảnh PGD. Cập nhật hình ảnh hoạt động chào mừng ngày 20/11 trước </w:t>
      </w:r>
      <w:r w:rsidR="006F13B2" w:rsidRPr="00AB58BA">
        <w:rPr>
          <w:b/>
          <w:bCs/>
          <w:sz w:val="22"/>
        </w:rPr>
        <w:t>ngày 16/11/2022</w:t>
      </w:r>
      <w:r w:rsidR="006F13B2" w:rsidRPr="00D64C02">
        <w:rPr>
          <w:sz w:val="22"/>
        </w:rPr>
        <w:t>.</w:t>
      </w:r>
    </w:p>
    <w:p w14:paraId="254719E3" w14:textId="4D851CC7" w:rsidR="006F13B2" w:rsidRPr="00D64C02" w:rsidRDefault="006F13B2" w:rsidP="00D64C02">
      <w:pPr>
        <w:pStyle w:val="ListParagraph"/>
        <w:numPr>
          <w:ilvl w:val="0"/>
          <w:numId w:val="8"/>
        </w:numPr>
        <w:ind w:left="426"/>
        <w:jc w:val="both"/>
        <w:rPr>
          <w:sz w:val="22"/>
        </w:rPr>
      </w:pPr>
      <w:r w:rsidRPr="00D64C02">
        <w:rPr>
          <w:b/>
          <w:bCs/>
          <w:sz w:val="22"/>
        </w:rPr>
        <w:t>Hệ thống thư viện điện tử (thư viện số):</w:t>
      </w:r>
      <w:r w:rsidRPr="00D64C02">
        <w:rPr>
          <w:sz w:val="22"/>
        </w:rPr>
        <w:t xml:space="preserve"> Đề nghị BGH các trường thực hiện phân cấp tài khoản quản trị trên hệ thống cho các bộ phận liên quan</w:t>
      </w:r>
      <w:r w:rsidR="00EF5AE4" w:rsidRPr="00D64C02">
        <w:rPr>
          <w:sz w:val="22"/>
        </w:rPr>
        <w:t>. Thực hiện mã hóa thư viện truyền thống, đăng tải nguồn sách số, sách điện tử, tài nguyên học liệu, sách nói và bài giảng Elearning theo đúng hướng dẫn.</w:t>
      </w:r>
    </w:p>
    <w:p w14:paraId="06ADEDB7" w14:textId="61EE5168" w:rsidR="00EF5AE4" w:rsidRPr="00D64C02" w:rsidRDefault="00EF5AE4" w:rsidP="00D64C02">
      <w:pPr>
        <w:pStyle w:val="ListParagraph"/>
        <w:numPr>
          <w:ilvl w:val="0"/>
          <w:numId w:val="8"/>
        </w:numPr>
        <w:ind w:left="426"/>
        <w:jc w:val="both"/>
        <w:rPr>
          <w:sz w:val="22"/>
        </w:rPr>
      </w:pPr>
      <w:r w:rsidRPr="00D64C02">
        <w:rPr>
          <w:b/>
          <w:bCs/>
          <w:sz w:val="22"/>
        </w:rPr>
        <w:t xml:space="preserve">Sách hỗ trợ giáo viên thực hiện dạy học theo Chương trình GDPT mới 2018: </w:t>
      </w:r>
      <w:r w:rsidRPr="00AB58BA">
        <w:rPr>
          <w:b/>
          <w:bCs/>
          <w:sz w:val="22"/>
        </w:rPr>
        <w:t>14/11/2022</w:t>
      </w:r>
      <w:r w:rsidRPr="00D64C02">
        <w:rPr>
          <w:sz w:val="22"/>
        </w:rPr>
        <w:t xml:space="preserve"> Hạn chót các trường Tiểu học và THCS thực hiện đăng ký sách theo mẫu về PGD nơi đ/c Phúc.</w:t>
      </w:r>
    </w:p>
    <w:p w14:paraId="0EB5FD11" w14:textId="13A6DA45" w:rsidR="00EF5AE4" w:rsidRPr="00D64C02" w:rsidRDefault="00EF5AE4" w:rsidP="00D64C02">
      <w:pPr>
        <w:pStyle w:val="ListParagraph"/>
        <w:numPr>
          <w:ilvl w:val="0"/>
          <w:numId w:val="8"/>
        </w:numPr>
        <w:ind w:left="426"/>
        <w:jc w:val="both"/>
        <w:rPr>
          <w:sz w:val="22"/>
        </w:rPr>
      </w:pPr>
      <w:r w:rsidRPr="00D64C02">
        <w:rPr>
          <w:b/>
          <w:bCs/>
          <w:sz w:val="22"/>
        </w:rPr>
        <w:t>Tạp chí Giáo chức năm 2022:</w:t>
      </w:r>
      <w:r w:rsidRPr="00D64C02">
        <w:rPr>
          <w:sz w:val="22"/>
        </w:rPr>
        <w:t xml:space="preserve"> </w:t>
      </w:r>
      <w:r w:rsidRPr="00AB58BA">
        <w:rPr>
          <w:b/>
          <w:bCs/>
          <w:sz w:val="22"/>
        </w:rPr>
        <w:t>18/11/2022</w:t>
      </w:r>
      <w:r w:rsidRPr="00D64C02">
        <w:rPr>
          <w:sz w:val="22"/>
        </w:rPr>
        <w:t xml:space="preserve"> Hạn chót các </w:t>
      </w:r>
      <w:r w:rsidR="00A82DA7" w:rsidRPr="00D64C02">
        <w:rPr>
          <w:sz w:val="22"/>
        </w:rPr>
        <w:t>trường</w:t>
      </w:r>
      <w:r w:rsidRPr="00D64C02">
        <w:rPr>
          <w:sz w:val="22"/>
        </w:rPr>
        <w:t xml:space="preserve"> Mầm non, Tiểu học, THCS gửi quyết toán về PGD nơi đ/c Phúc.</w:t>
      </w:r>
    </w:p>
    <w:p w14:paraId="51BA6DBF" w14:textId="32967E9E" w:rsidR="00EF5AE4" w:rsidRPr="00D64C02" w:rsidRDefault="00EF5AE4" w:rsidP="00D64C02">
      <w:pPr>
        <w:pStyle w:val="ListParagraph"/>
        <w:numPr>
          <w:ilvl w:val="0"/>
          <w:numId w:val="8"/>
        </w:numPr>
        <w:ind w:left="426"/>
        <w:jc w:val="both"/>
        <w:rPr>
          <w:sz w:val="22"/>
        </w:rPr>
      </w:pPr>
      <w:r w:rsidRPr="00D64C02">
        <w:rPr>
          <w:b/>
          <w:bCs/>
          <w:sz w:val="22"/>
        </w:rPr>
        <w:t>Cơ sở dữ liệu ngành</w:t>
      </w:r>
      <w:r w:rsidR="00A82DA7" w:rsidRPr="00D64C02">
        <w:rPr>
          <w:b/>
          <w:bCs/>
          <w:sz w:val="22"/>
        </w:rPr>
        <w:t xml:space="preserve"> (csdl.hcm.edu.vn)</w:t>
      </w:r>
      <w:r w:rsidRPr="00D64C02">
        <w:rPr>
          <w:b/>
          <w:bCs/>
          <w:sz w:val="22"/>
        </w:rPr>
        <w:t>:</w:t>
      </w:r>
      <w:r w:rsidRPr="00D64C02">
        <w:rPr>
          <w:sz w:val="22"/>
        </w:rPr>
        <w:t xml:space="preserve"> </w:t>
      </w:r>
      <w:r w:rsidR="00A82DA7" w:rsidRPr="00D64C02">
        <w:rPr>
          <w:sz w:val="22"/>
        </w:rPr>
        <w:t>Đề nghị BGH các trường rà soát và cập nhật đầy đủ mã số định danh của học sinh trên hệ thống.</w:t>
      </w:r>
    </w:p>
    <w:p w14:paraId="4BDBE24A" w14:textId="21AF4931" w:rsidR="00EF5AE4" w:rsidRPr="00D64C02" w:rsidRDefault="5D132B41" w:rsidP="00D64C02">
      <w:pPr>
        <w:pStyle w:val="ListParagraph"/>
        <w:numPr>
          <w:ilvl w:val="0"/>
          <w:numId w:val="8"/>
        </w:numPr>
        <w:ind w:left="426"/>
        <w:jc w:val="both"/>
        <w:rPr>
          <w:sz w:val="22"/>
        </w:rPr>
      </w:pPr>
      <w:r w:rsidRPr="00D64C02">
        <w:rPr>
          <w:b/>
          <w:bCs/>
          <w:sz w:val="22"/>
        </w:rPr>
        <w:t xml:space="preserve">Tiểu học: </w:t>
      </w:r>
      <w:r w:rsidRPr="00D64C02">
        <w:rPr>
          <w:sz w:val="22"/>
        </w:rPr>
        <w:t xml:space="preserve">Các trường nộp góp ý bản mẫu SGK lớp 4 theo phân công qua mail về bộ phận tiểu học, hạn chót ngày </w:t>
      </w:r>
      <w:r w:rsidRPr="00D64C02">
        <w:rPr>
          <w:b/>
          <w:bCs/>
          <w:sz w:val="22"/>
        </w:rPr>
        <w:t>15/11/2022</w:t>
      </w:r>
      <w:r w:rsidRPr="00D64C02">
        <w:rPr>
          <w:sz w:val="22"/>
        </w:rPr>
        <w:t>.</w:t>
      </w:r>
    </w:p>
    <w:p w14:paraId="2D3F0BEC" w14:textId="3F22208E" w:rsidR="0068187B" w:rsidRPr="00B341D9" w:rsidRDefault="5D132B41" w:rsidP="00B341D9">
      <w:pPr>
        <w:pStyle w:val="ListParagraph"/>
        <w:numPr>
          <w:ilvl w:val="0"/>
          <w:numId w:val="8"/>
        </w:numPr>
        <w:ind w:left="426"/>
        <w:rPr>
          <w:sz w:val="22"/>
        </w:rPr>
      </w:pPr>
      <w:r w:rsidRPr="00D64C02">
        <w:rPr>
          <w:b/>
          <w:bCs/>
          <w:sz w:val="22"/>
        </w:rPr>
        <w:lastRenderedPageBreak/>
        <w:t>Báo cáo số liệu phân loai chất thải rắn sinh hoạt từ tháng 7/2022 đến hết tháng 10/2022:</w:t>
      </w:r>
      <w:r w:rsidRPr="00D64C02">
        <w:rPr>
          <w:sz w:val="22"/>
        </w:rPr>
        <w:t xml:space="preserve"> Hạn chót nộp báo cáo ngày thứ hai </w:t>
      </w:r>
      <w:r w:rsidRPr="00D64C02">
        <w:rPr>
          <w:sz w:val="22"/>
          <w:u w:val="single"/>
        </w:rPr>
        <w:t>14/11/2022 nơi cô Huyền-TLTN.</w:t>
      </w:r>
    </w:p>
    <w:sectPr w:rsidR="0068187B" w:rsidRPr="00B341D9" w:rsidSect="00B341D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46DE"/>
    <w:multiLevelType w:val="hybridMultilevel"/>
    <w:tmpl w:val="E012D296"/>
    <w:lvl w:ilvl="0" w:tplc="6CA2E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C4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F4A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CE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E3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ACC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8B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44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A4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97C9E"/>
    <w:multiLevelType w:val="hybridMultilevel"/>
    <w:tmpl w:val="37C4C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16DEA"/>
    <w:multiLevelType w:val="hybridMultilevel"/>
    <w:tmpl w:val="E4565D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373E1"/>
    <w:multiLevelType w:val="hybridMultilevel"/>
    <w:tmpl w:val="83D865EA"/>
    <w:lvl w:ilvl="0" w:tplc="3DF411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C80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C3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2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ED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CF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4E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26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30D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4D87"/>
    <w:multiLevelType w:val="hybridMultilevel"/>
    <w:tmpl w:val="4AD06108"/>
    <w:lvl w:ilvl="0" w:tplc="DC52CB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6A5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A9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64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87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8ED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AC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02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CC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D70D4"/>
    <w:multiLevelType w:val="hybridMultilevel"/>
    <w:tmpl w:val="C6EC010E"/>
    <w:lvl w:ilvl="0" w:tplc="C4E417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D82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E8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4C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6E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729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6E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04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E8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E9C0A"/>
    <w:multiLevelType w:val="hybridMultilevel"/>
    <w:tmpl w:val="3BC43C32"/>
    <w:lvl w:ilvl="0" w:tplc="AE0A5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642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4CA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C5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06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C4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2A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E7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48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152330">
    <w:abstractNumId w:val="5"/>
  </w:num>
  <w:num w:numId="2" w16cid:durableId="980354394">
    <w:abstractNumId w:val="6"/>
  </w:num>
  <w:num w:numId="3" w16cid:durableId="1979145260">
    <w:abstractNumId w:val="4"/>
  </w:num>
  <w:num w:numId="4" w16cid:durableId="2146268415">
    <w:abstractNumId w:val="7"/>
  </w:num>
  <w:num w:numId="5" w16cid:durableId="1019543882">
    <w:abstractNumId w:val="1"/>
  </w:num>
  <w:num w:numId="6" w16cid:durableId="1640643833">
    <w:abstractNumId w:val="0"/>
  </w:num>
  <w:num w:numId="7" w16cid:durableId="362488048">
    <w:abstractNumId w:val="2"/>
  </w:num>
  <w:num w:numId="8" w16cid:durableId="1855803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49"/>
    <w:rsid w:val="0002296D"/>
    <w:rsid w:val="00082F7C"/>
    <w:rsid w:val="00096507"/>
    <w:rsid w:val="000D778E"/>
    <w:rsid w:val="001200D3"/>
    <w:rsid w:val="001218E3"/>
    <w:rsid w:val="0014035F"/>
    <w:rsid w:val="00184B71"/>
    <w:rsid w:val="001C4B07"/>
    <w:rsid w:val="001F547E"/>
    <w:rsid w:val="0023224E"/>
    <w:rsid w:val="002829C6"/>
    <w:rsid w:val="002E60FF"/>
    <w:rsid w:val="00336A2F"/>
    <w:rsid w:val="003953C9"/>
    <w:rsid w:val="003C0469"/>
    <w:rsid w:val="00402555"/>
    <w:rsid w:val="0043355C"/>
    <w:rsid w:val="0049505C"/>
    <w:rsid w:val="00511F4D"/>
    <w:rsid w:val="00546070"/>
    <w:rsid w:val="005B16D4"/>
    <w:rsid w:val="005B4089"/>
    <w:rsid w:val="006526A1"/>
    <w:rsid w:val="00656E62"/>
    <w:rsid w:val="00662FE3"/>
    <w:rsid w:val="00666F5E"/>
    <w:rsid w:val="00673582"/>
    <w:rsid w:val="0068187B"/>
    <w:rsid w:val="006D5254"/>
    <w:rsid w:val="006F13B2"/>
    <w:rsid w:val="006F5C18"/>
    <w:rsid w:val="00761FA3"/>
    <w:rsid w:val="007B5649"/>
    <w:rsid w:val="007C58E5"/>
    <w:rsid w:val="007C59B2"/>
    <w:rsid w:val="007C5C49"/>
    <w:rsid w:val="007C7101"/>
    <w:rsid w:val="007D2F47"/>
    <w:rsid w:val="00825E90"/>
    <w:rsid w:val="00832C3E"/>
    <w:rsid w:val="0089167D"/>
    <w:rsid w:val="00913AB4"/>
    <w:rsid w:val="00930530"/>
    <w:rsid w:val="00986B1B"/>
    <w:rsid w:val="009F3D40"/>
    <w:rsid w:val="00A125AA"/>
    <w:rsid w:val="00A82DA7"/>
    <w:rsid w:val="00A97AA7"/>
    <w:rsid w:val="00AA35FE"/>
    <w:rsid w:val="00AB58BA"/>
    <w:rsid w:val="00AD7EE7"/>
    <w:rsid w:val="00AE0286"/>
    <w:rsid w:val="00B201FB"/>
    <w:rsid w:val="00B22272"/>
    <w:rsid w:val="00B341D9"/>
    <w:rsid w:val="00B5276C"/>
    <w:rsid w:val="00C060E8"/>
    <w:rsid w:val="00C36BE5"/>
    <w:rsid w:val="00C40E74"/>
    <w:rsid w:val="00C53C46"/>
    <w:rsid w:val="00D64C02"/>
    <w:rsid w:val="00D852C0"/>
    <w:rsid w:val="00D944C7"/>
    <w:rsid w:val="00DA6951"/>
    <w:rsid w:val="00E20B3B"/>
    <w:rsid w:val="00E717CE"/>
    <w:rsid w:val="00EC2CC9"/>
    <w:rsid w:val="00EF2249"/>
    <w:rsid w:val="00EF5AE4"/>
    <w:rsid w:val="00F32BBC"/>
    <w:rsid w:val="00F86A02"/>
    <w:rsid w:val="00F95830"/>
    <w:rsid w:val="00FB2D47"/>
    <w:rsid w:val="00FD4C76"/>
    <w:rsid w:val="2D53FA46"/>
    <w:rsid w:val="5B319E21"/>
    <w:rsid w:val="5D132B41"/>
    <w:rsid w:val="631D3A48"/>
    <w:rsid w:val="6BEB98B1"/>
    <w:rsid w:val="6E41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C35A"/>
  <w15:chartTrackingRefBased/>
  <w15:docId w15:val="{25ACA524-FD53-425F-B29B-85FB0D9A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49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3D40"/>
    <w:rPr>
      <w:b/>
      <w:bCs/>
    </w:rPr>
  </w:style>
  <w:style w:type="table" w:styleId="TableGrid">
    <w:name w:val="Table Grid"/>
    <w:basedOn w:val="TableNormal"/>
    <w:uiPriority w:val="59"/>
    <w:rsid w:val="00EF224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249"/>
    <w:pPr>
      <w:ind w:left="720"/>
      <w:contextualSpacing/>
    </w:pPr>
  </w:style>
  <w:style w:type="character" w:customStyle="1" w:styleId="normaltextrun">
    <w:name w:val="normaltextrun"/>
    <w:basedOn w:val="DefaultParagraphFont"/>
    <w:rsid w:val="00EF2249"/>
  </w:style>
  <w:style w:type="character" w:customStyle="1" w:styleId="spellingerror">
    <w:name w:val="spellingerror"/>
    <w:basedOn w:val="DefaultParagraphFont"/>
    <w:rsid w:val="00EF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Dinh Quang Tran Phuc</cp:lastModifiedBy>
  <cp:revision>18</cp:revision>
  <dcterms:created xsi:type="dcterms:W3CDTF">2022-11-11T00:22:00Z</dcterms:created>
  <dcterms:modified xsi:type="dcterms:W3CDTF">2022-11-12T10:19:00Z</dcterms:modified>
</cp:coreProperties>
</file>